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059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05904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YOUNG WILLIAM D</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Autolus Therapeutics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AUTL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06/29/2026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THE MEDIAWORKS, WHITE CITY</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AUTOLUS THERAPEUTICS PLC</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W12 7FP</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31,667</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2"/>
                <w:szCs w:val="12"/>
                <w:color w:val="auto"/>
              </w:rPr>
            </w:pPr>
          </w:p>
        </w:tc>
        <w:tc>
          <w:tcPr>
            <w:tcW w:w="106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31,667</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47,500</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06/29/2026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restart"/>
          </w:tcPr>
          <w:p>
            <w:pPr>
              <w:jc w:val="right"/>
              <w:ind w:right="22"/>
              <w:spacing w:after="0" w:line="141" w:lineRule="exact"/>
              <w:rPr>
                <w:sz w:val="20"/>
                <w:szCs w:val="20"/>
                <w:color w:val="auto"/>
              </w:rPr>
            </w:pPr>
            <w:r>
              <w:rPr>
                <w:rFonts w:ascii="Times New Roman" w:cs="Times New Roman" w:eastAsia="Times New Roman" w:hAnsi="Times New Roman"/>
                <w:sz w:val="13"/>
                <w:szCs w:val="13"/>
                <w:color w:val="0000FF"/>
              </w:rPr>
              <w:t>06/29/2036</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47,500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vMerge w:val="restart"/>
          </w:tcPr>
          <w:p>
            <w:pPr>
              <w:jc w:val="center"/>
              <w:ind w:right="19"/>
              <w:spacing w:after="0"/>
              <w:rPr>
                <w:sz w:val="20"/>
                <w:szCs w:val="20"/>
                <w:color w:val="auto"/>
              </w:rPr>
            </w:pPr>
            <w:r>
              <w:rPr>
                <w:rFonts w:ascii="Times New Roman" w:cs="Times New Roman" w:eastAsia="Times New Roman" w:hAnsi="Times New Roman"/>
                <w:sz w:val="13"/>
                <w:szCs w:val="13"/>
                <w:color w:val="0000FF"/>
                <w:w w:val="97"/>
              </w:rPr>
              <w:t>Shares</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3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American Depositary Shares. Each American Depositary Share is convertible at any time at the option of the Reporting Person into one Ordinary Share.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one installment on June 29, 2027.</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 options vest in twelve equal monthly installments commencing on July 29, 2026.</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4"/>
              </w:rPr>
              <w:t>/s/ William Young</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07/01/2026</w:t>
            </w: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7420" TargetMode="External"/><Relationship Id="rId14" Type="http://schemas.openxmlformats.org/officeDocument/2006/relationships/hyperlink" Target="http://www.sec.gov/cgi-bin/browse-edgar?action=getcompany&amp;CIK=000173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2026-07-01T15:30:12Z</dcterms:created>
  <dcterms:modified xsi:type="dcterms:W3CDTF">2026-07-01T15:30:12Z</dcterms:modified>
</cp:coreProperties>
</file>