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7047230" cy="5059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059045"/>
                    </a:xfrm>
                    <a:prstGeom prst="rect">
                      <a:avLst/>
                    </a:prstGeom>
                    <a:noFill/>
                  </pic:spPr>
                </pic:pic>
              </a:graphicData>
            </a:graphic>
          </wp:anchor>
        </w:drawing>
      </w:r>
    </w:p>
    <w:p>
      <w:pPr>
        <w:spacing w:after="0" w:line="117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BUTITTA CYNTHIA M</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Autolus Therapeutics plc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AUTL</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30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30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2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06/29/2026</w:t>
            </w:r>
          </w:p>
        </w:tc>
        <w:tc>
          <w:tcPr>
            <w:tcW w:w="1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THE MEDIAWORKS, WHITE CITY</w:t>
            </w: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AUTOLUS THERAPEUTICS PLC</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W12 7FP</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8" w:lineRule="exact"/>
        <w:rPr>
          <w:sz w:val="20"/>
          <w:szCs w:val="20"/>
          <w:color w:val="auto"/>
        </w:rPr>
      </w:pPr>
    </w:p>
    <w:p>
      <w:pPr>
        <w:sectPr>
          <w:pgSz w:w="11900" w:h="16838" w:orient="portrait"/>
          <w:cols w:equalWidth="0" w:num="2">
            <w:col w:w="7560" w:space="720"/>
            <w:col w:w="280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8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1"/>
              </w:rPr>
              <w:t>of Securities</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American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31,667</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12"/>
                <w:szCs w:val="12"/>
                <w:color w:val="auto"/>
              </w:rPr>
            </w:pPr>
          </w:p>
        </w:tc>
        <w:tc>
          <w:tcPr>
            <w:tcW w:w="1060" w:type="dxa"/>
            <w:vAlign w:val="bottom"/>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06/29/2026</w:t>
            </w:r>
          </w:p>
        </w:tc>
        <w:tc>
          <w:tcPr>
            <w:tcW w:w="1080" w:type="dxa"/>
            <w:vAlign w:val="bottom"/>
          </w:tcPr>
          <w:p>
            <w:pPr>
              <w:spacing w:after="0"/>
              <w:rPr>
                <w:sz w:val="12"/>
                <w:szCs w:val="12"/>
                <w:color w:val="auto"/>
              </w:rPr>
            </w:pPr>
          </w:p>
        </w:tc>
        <w:tc>
          <w:tcPr>
            <w:tcW w:w="8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31,667</w:t>
            </w: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4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Depositary</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300"/>
              <w:spacing w:after="0" w:line="141" w:lineRule="exact"/>
              <w:rPr>
                <w:sz w:val="20"/>
                <w:szCs w:val="20"/>
                <w:color w:val="auto"/>
              </w:rPr>
            </w:pPr>
            <w:r>
              <w:rPr>
                <w:rFonts w:ascii="Times New Roman" w:cs="Times New Roman" w:eastAsia="Times New Roman" w:hAnsi="Times New Roman"/>
                <w:sz w:val="13"/>
                <w:szCs w:val="13"/>
                <w:color w:val="0000FF"/>
              </w:rPr>
              <w:t>31,667</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Shares</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American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47,500</w:t>
            </w: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jc w:val="center"/>
              <w:ind w:right="16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1.61</w:t>
            </w:r>
          </w:p>
        </w:tc>
        <w:tc>
          <w:tcPr>
            <w:tcW w:w="106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06/29/2026</w:t>
            </w:r>
          </w:p>
        </w:tc>
        <w:tc>
          <w:tcPr>
            <w:tcW w:w="1080" w:type="dxa"/>
            <w:vAlign w:val="bottom"/>
          </w:tcPr>
          <w:p>
            <w:pPr>
              <w:spacing w:after="0"/>
              <w:rPr>
                <w:sz w:val="6"/>
                <w:szCs w:val="6"/>
                <w:color w:val="auto"/>
              </w:rPr>
            </w:pPr>
          </w:p>
        </w:tc>
        <w:tc>
          <w:tcPr>
            <w:tcW w:w="80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47,500</w:t>
            </w:r>
          </w:p>
        </w:tc>
        <w:tc>
          <w:tcPr>
            <w:tcW w:w="3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restart"/>
          </w:tcPr>
          <w:p>
            <w:pPr>
              <w:jc w:val="right"/>
              <w:ind w:right="22"/>
              <w:spacing w:after="0" w:line="141" w:lineRule="exact"/>
              <w:rPr>
                <w:sz w:val="20"/>
                <w:szCs w:val="20"/>
                <w:color w:val="auto"/>
              </w:rPr>
            </w:pPr>
            <w:r>
              <w:rPr>
                <w:rFonts w:ascii="Times New Roman" w:cs="Times New Roman" w:eastAsia="Times New Roman" w:hAnsi="Times New Roman"/>
                <w:sz w:val="13"/>
                <w:szCs w:val="13"/>
                <w:color w:val="0000FF"/>
              </w:rPr>
              <w:t>06/29/2036</w:t>
            </w:r>
          </w:p>
        </w:tc>
        <w:tc>
          <w:tcPr>
            <w:tcW w:w="74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Depositary</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300"/>
              <w:spacing w:after="0" w:line="141" w:lineRule="exact"/>
              <w:rPr>
                <w:sz w:val="20"/>
                <w:szCs w:val="20"/>
                <w:color w:val="auto"/>
              </w:rPr>
            </w:pPr>
            <w:r>
              <w:rPr>
                <w:rFonts w:ascii="Times New Roman" w:cs="Times New Roman" w:eastAsia="Times New Roman" w:hAnsi="Times New Roman"/>
                <w:sz w:val="13"/>
                <w:szCs w:val="13"/>
                <w:color w:val="0000FF"/>
              </w:rPr>
              <w:t>47,500</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vMerge w:val="restart"/>
          </w:tcPr>
          <w:p>
            <w:pPr>
              <w:jc w:val="center"/>
              <w:ind w:right="19"/>
              <w:spacing w:after="0"/>
              <w:rPr>
                <w:sz w:val="20"/>
                <w:szCs w:val="20"/>
                <w:color w:val="auto"/>
              </w:rPr>
            </w:pPr>
            <w:r>
              <w:rPr>
                <w:rFonts w:ascii="Times New Roman" w:cs="Times New Roman" w:eastAsia="Times New Roman" w:hAnsi="Times New Roman"/>
                <w:sz w:val="13"/>
                <w:szCs w:val="13"/>
                <w:color w:val="0000FF"/>
                <w:w w:val="97"/>
              </w:rPr>
              <w:t>Shares</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36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American Depositary Shares. Each American Depositary Share is convertible at any time at the option of the Reporting Person into one Ordinary Share.</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one installment on June 29, 2027.</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 options vest in twelve equal monthly installments commencing on July 29, 2026.</w:t>
      </w:r>
    </w:p>
    <w:p>
      <w:pPr>
        <w:spacing w:after="0" w:line="5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Cynthia Butitta</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07/01/2026</w:t>
            </w: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22082" TargetMode="External"/><Relationship Id="rId14" Type="http://schemas.openxmlformats.org/officeDocument/2006/relationships/hyperlink" Target="http://www.sec.gov/cgi-bin/browse-edgar?action=getcompany&amp;CIK=000173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2026-07-01T15:19:16Z</dcterms:created>
  <dcterms:modified xsi:type="dcterms:W3CDTF">2026-07-01T15:19:16Z</dcterms:modified>
</cp:coreProperties>
</file>