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2200"/>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0000FF"/>
        </w:rPr>
        <w:t>Autolus Therapeutics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left="480"/>
        <w:spacing w:after="0" w:line="262" w:lineRule="auto"/>
        <w:rPr>
          <w:sz w:val="20"/>
          <w:szCs w:val="20"/>
          <w:color w:val="auto"/>
        </w:rPr>
      </w:pPr>
      <w:r>
        <w:rPr>
          <w:rFonts w:ascii="Times New Roman" w:cs="Times New Roman" w:eastAsia="Times New Roman" w:hAnsi="Times New Roman"/>
          <w:sz w:val="22"/>
          <w:szCs w:val="22"/>
          <w:b w:val="1"/>
          <w:bCs w:val="1"/>
          <w:color w:val="0000FF"/>
        </w:rPr>
        <w:t>Ordinary Shares, nominal value $0.000042 per share, and American Depositary Shares ("ADS"). Each ADS represents one Ordinary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1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062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MAK Capital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84" w:orient="portrait"/>
          <w:cols w:equalWidth="0" w:num="1">
            <w:col w:w="11060"/>
          </w:cols>
          <w:pgMar w:left="360" w:top="866" w:right="47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33,621,487.00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33,621,487.00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33,621,487.00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7"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For Item 9: Represents 33,621,487 American Depositary Shares ("ADS"),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representing one ordinary share, par value $0.000042 per share. For Item 11: The calculation is based upon 266,155,786 ordinary shares (including shares in the form of ADS), nominal value $0.000042 per share, outstanding as of May 13, 2026, as reported by the Issuer on its Quarterly Report on Form 10-Q filed with the Securities and Exchange Commission on May 13,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MAK CAPITAL ONE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33,621,487.00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33,621,487.00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220"/>
          </w:cols>
          <w:pgMar w:left="320" w:top="166" w:right="3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33,621,487.00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12.6 %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For Item 9: Represents 33,621,487 American Depositary Shares ("ADS"),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representing one ordinary share, par value $0.000042 per share. For Item 11: The calculation is based upon 266,155,786 ordinary shares (including shares in the form of ADS), nominal value $0.000042 per share, outstanding as of May 13, 2026, as reported by the Issuer on its Quarterly Report on Form 10-Q filed with the Securities and Exchange Commission on May 13,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Kaufman Michael 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355"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33,621,487.00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33,621,487.00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33,621,487.00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355" w:right="35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Item 9: Represents 33,621,487 American Depositary Shares ("ADS"), each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representing one ordinary share, par value $0.000042 per share. For Item 11: The calculation is based upon 266,155,786 ordinary</w:t>
      </w:r>
    </w:p>
    <w:p>
      <w:pPr>
        <w:sectPr>
          <w:pgSz w:w="11900" w:h="16838" w:orient="portrait"/>
          <w:cols w:equalWidth="0" w:num="1">
            <w:col w:w="11220"/>
          </w:cols>
          <w:pgMar w:left="320" w:top="355" w:right="35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shares (including shares in the form of ADS), nominal value $0.000042 per share, outstanding as of May 13, 2026, as reported by the Issuer on its Quarterly Report on Form 10-Q filed with the Securities and Exchange Commission on May 13, 2026.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Autolus Therapeutics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MEDIAWORKS, 191 WOOD LANE, LONDON, UNITED KINGDOM, W12 7FP.</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60" w:hanging="912"/>
        <w:spacing w:after="0" w:line="244"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13G/A is being filed by: i. MAK Capital Fund LP ("MAK Fund") ii. MAK Capital One L.L.C. ("MAK Capital"); and iii. Michael A. Kaufman ("Mr. Kaufman," and collectively with MAK Fund and MAK Capital, the "Reporting Persons")</w:t>
      </w:r>
    </w:p>
    <w:p>
      <w:pPr>
        <w:sectPr>
          <w:pgSz w:w="11900" w:h="16838" w:orient="portrait"/>
          <w:cols w:equalWidth="0" w:num="1">
            <w:col w:w="11220"/>
          </w:cols>
          <w:pgMar w:left="320" w:top="112" w:right="359" w:bottom="0" w:gutter="0" w:footer="0" w:header="0"/>
        </w:sect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(i) MAK Fund is c/o Wakefield Quin, Victoria Place, 31 Victoria Street, Bermuda; and (ii) MAK Capital and Mr. Kaufman is 590 Madison Avenue, 31st Floor, New York, NY 10022.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MAK Capital Fund LP is a Bermuda limited partnership. MAK Capital One L.L.C. is a Delaware limited liability company. Mr. Kaufman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right="900"/>
        <w:spacing w:after="0" w:line="256" w:lineRule="auto"/>
        <w:rPr>
          <w:sz w:val="20"/>
          <w:szCs w:val="20"/>
          <w:color w:val="auto"/>
        </w:rPr>
      </w:pPr>
      <w:r>
        <w:rPr>
          <w:rFonts w:ascii="Times New Roman" w:cs="Times New Roman" w:eastAsia="Times New Roman" w:hAnsi="Times New Roman"/>
          <w:sz w:val="22"/>
          <w:szCs w:val="22"/>
          <w:color w:val="auto"/>
        </w:rPr>
        <w:t>Ordinary Shares, nominal value $0.000042 per share, and American Depositary Shares ("ADS"). Each ADS represents one Ordinary Share</w:t>
      </w: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60" w:space="300"/>
            <w:col w:w="10260"/>
          </w:cols>
          <w:pgMar w:left="320" w:top="112" w:right="359" w:bottom="0" w:gutter="0" w:footer="0" w:header="0"/>
          <w:type w:val="continuous"/>
        </w:sectPr>
      </w:pPr>
    </w:p>
    <w:p>
      <w:pPr>
        <w:ind w:left="960" w:right="72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33,621,487</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60" w:right="60" w:hanging="912"/>
        <w:spacing w:after="0" w:line="244"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12.6% The calculation is based upon 266,155,786 ordinary shares (including shares in the form of ADS), nominal value $0.000042 per share, outstanding as of May 13, 2026, as reported by the Issuer on its Quarterly Report on Form 10-Q filed with the Securities and Exchange Commission on May 13, 2026. %</w:t>
      </w:r>
    </w:p>
    <w:p>
      <w:pPr>
        <w:spacing w:after="0" w:line="11"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220"/>
          </w:cols>
          <w:pgMar w:left="320" w:top="112" w:right="3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33,621,487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33,621,487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MAK Capital Fund LP</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A. Kaufman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MAK CAPITAL ONE LLC</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A. Kaufman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Kaufman Michael A</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A. Kaufman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Michael A. Kaufman</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355" w:right="399"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2119"/>
        <w:spacing w:after="0" w:line="250"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the persons named below agree to the joint filing on behalf of each of them of a statement on Schedule 13G/A (including amendments thereto) with respect to the Ordinary Shares (represented by ADS, each of which represents one Ordinary Share) of Autolus Therapeutics plc and further agree that this Joint Filing Agreement be included as an Exhibit to such joint filings. It is understood and agreed that the joint filing of the Schedule 13G/A shall not be construed as an admission that the persons named herein constitute a group for purposes of Regulation 13D-G of the Securities Exchange Act of 1934, as amended.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15, 2026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 CAPITAL FUND 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MAK GP LLC, general partner</w:t>
      </w:r>
    </w:p>
    <w:p>
      <w:pPr>
        <w:spacing w:after="0"/>
        <w:rPr>
          <w:sz w:val="20"/>
          <w:szCs w:val="20"/>
          <w:color w:val="auto"/>
        </w:rPr>
      </w:pPr>
      <w:r>
        <w:rPr>
          <w:rFonts w:ascii="Courier New" w:cs="Courier New" w:eastAsia="Courier New" w:hAnsi="Courier New"/>
          <w:sz w:val="18"/>
          <w:szCs w:val="18"/>
          <w:color w:val="auto"/>
        </w:rPr>
        <w:t>By: /s/ Michael A. Kaufman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 Kaufman, Managing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 CAPITAL ONE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A. Kaufman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 Kaufman, Managing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A. Kaufman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 KAUFMAN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9"/>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2026-05-15T14:06:53Z</dcterms:created>
  <dcterms:modified xsi:type="dcterms:W3CDTF">2026-05-15T14:06:53Z</dcterms:modified>
</cp:coreProperties>
</file>