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0001907199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1"/>
        <w:gridCol w:w="3644"/>
      </w:tblGrid>
      <w:tr>
        <w:trPr/>
        <w:tc>
          <w:tcPr>
            <w:tcW w:w="6561" w:type="dxa"/>
            <w:tcBorders/>
            <w:vAlign w:val="center"/>
          </w:tcPr>
          <w:p>
            <w:pPr>
              <w:pStyle w:val="TableContents"/>
              <w:bidi w:val="0"/>
              <w:spacing w:before="0" w:after="283"/>
              <w:jc w:val="left"/>
              <w:rPr/>
            </w:pPr>
            <w:r>
              <w:rPr/>
              <w:t>Name of Issuer</w:t>
            </w:r>
          </w:p>
        </w:tc>
        <w:tc>
          <w:tcPr>
            <w:tcW w:w="3644" w:type="dxa"/>
            <w:tcBorders/>
            <w:vAlign w:val="center"/>
          </w:tcPr>
          <w:p>
            <w:pPr>
              <w:pStyle w:val="TableContents"/>
              <w:bidi w:val="0"/>
              <w:spacing w:before="0" w:after="0"/>
              <w:jc w:val="left"/>
              <w:rPr/>
            </w:pPr>
            <w:r>
              <w:rPr/>
              <w:t>Autolus Therapeutics plc</w:t>
            </w:r>
          </w:p>
        </w:tc>
      </w:tr>
      <w:tr>
        <w:trPr/>
        <w:tc>
          <w:tcPr>
            <w:tcW w:w="6561" w:type="dxa"/>
            <w:tcBorders/>
            <w:vAlign w:val="center"/>
          </w:tcPr>
          <w:p>
            <w:pPr>
              <w:pStyle w:val="TableContents"/>
              <w:bidi w:val="0"/>
              <w:spacing w:before="0" w:after="283"/>
              <w:jc w:val="left"/>
              <w:rPr/>
            </w:pPr>
            <w:r>
              <w:rPr/>
              <w:t>SEC File Number</w:t>
            </w:r>
          </w:p>
        </w:tc>
        <w:tc>
          <w:tcPr>
            <w:tcW w:w="3644" w:type="dxa"/>
            <w:tcBorders/>
            <w:vAlign w:val="center"/>
          </w:tcPr>
          <w:p>
            <w:pPr>
              <w:pStyle w:val="TableContents"/>
              <w:bidi w:val="0"/>
              <w:spacing w:before="0" w:after="0"/>
              <w:jc w:val="left"/>
              <w:rPr/>
            </w:pPr>
            <w:r>
              <w:rPr/>
              <w:t>001-38547</w:t>
            </w:r>
          </w:p>
        </w:tc>
      </w:tr>
      <w:tr>
        <w:trPr/>
        <w:tc>
          <w:tcPr>
            <w:tcW w:w="6561" w:type="dxa"/>
            <w:tcBorders/>
            <w:vAlign w:val="center"/>
          </w:tcPr>
          <w:p>
            <w:pPr>
              <w:pStyle w:val="TableContents"/>
              <w:bidi w:val="0"/>
              <w:spacing w:before="0" w:after="283"/>
              <w:jc w:val="left"/>
              <w:rPr/>
            </w:pPr>
            <w:r>
              <w:rPr/>
              <w:t>Address of Issuer</w:t>
            </w:r>
          </w:p>
        </w:tc>
        <w:tc>
          <w:tcPr>
            <w:tcW w:w="3644" w:type="dxa"/>
            <w:tcBorders/>
            <w:vAlign w:val="center"/>
          </w:tcPr>
          <w:p>
            <w:pPr>
              <w:pStyle w:val="TableContents"/>
              <w:bidi w:val="0"/>
              <w:spacing w:before="0" w:after="0"/>
              <w:jc w:val="left"/>
              <w:rPr/>
            </w:pPr>
            <w:r>
              <w:rPr/>
              <w:t>THE MEDIAWORKS</w:t>
              <w:br/>
              <w:t>191 WOOD LANE</w:t>
              <w:br/>
              <w:t>LONDON</w:t>
              <w:br/>
              <w:t xml:space="preserve">UNITED KINGDOM </w:t>
              <w:br/>
              <w:t>W12 7FP</w:t>
            </w:r>
          </w:p>
        </w:tc>
      </w:tr>
      <w:tr>
        <w:trPr/>
        <w:tc>
          <w:tcPr>
            <w:tcW w:w="6561" w:type="dxa"/>
            <w:tcBorders/>
            <w:vAlign w:val="center"/>
          </w:tcPr>
          <w:p>
            <w:pPr>
              <w:pStyle w:val="TableContents"/>
              <w:bidi w:val="0"/>
              <w:spacing w:before="0" w:after="283"/>
              <w:jc w:val="left"/>
              <w:rPr/>
            </w:pPr>
            <w:r>
              <w:rPr/>
              <w:t>Phone</w:t>
            </w:r>
          </w:p>
        </w:tc>
        <w:tc>
          <w:tcPr>
            <w:tcW w:w="3644" w:type="dxa"/>
            <w:tcBorders/>
            <w:vAlign w:val="center"/>
          </w:tcPr>
          <w:p>
            <w:pPr>
              <w:pStyle w:val="TableContents"/>
              <w:bidi w:val="0"/>
              <w:spacing w:before="0" w:after="0"/>
              <w:jc w:val="left"/>
              <w:rPr/>
            </w:pPr>
            <w:r>
              <w:rPr/>
              <w:t>44 20 3829 6230</w:t>
            </w:r>
          </w:p>
        </w:tc>
      </w:tr>
      <w:tr>
        <w:trPr/>
        <w:tc>
          <w:tcPr>
            <w:tcW w:w="6561" w:type="dxa"/>
            <w:tcBorders/>
            <w:vAlign w:val="center"/>
          </w:tcPr>
          <w:p>
            <w:pPr>
              <w:pStyle w:val="TableContents"/>
              <w:bidi w:val="0"/>
              <w:spacing w:before="0" w:after="283"/>
              <w:jc w:val="left"/>
              <w:rPr/>
            </w:pPr>
            <w:r>
              <w:rPr/>
              <w:t>Name of Person for Whose Account the Securities are To Be Sold</w:t>
            </w:r>
          </w:p>
        </w:tc>
        <w:tc>
          <w:tcPr>
            <w:tcW w:w="3644" w:type="dxa"/>
            <w:tcBorders/>
            <w:vAlign w:val="center"/>
          </w:tcPr>
          <w:p>
            <w:pPr>
              <w:pStyle w:val="TableContents"/>
              <w:bidi w:val="0"/>
              <w:spacing w:before="0" w:after="0"/>
              <w:jc w:val="left"/>
              <w:rPr/>
            </w:pPr>
            <w:r>
              <w:rPr/>
              <w:t>Piccina Cintia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1" w:type="dxa"/>
            <w:tcBorders/>
            <w:vAlign w:val="center"/>
          </w:tcPr>
          <w:p>
            <w:pPr>
              <w:pStyle w:val="TableContents"/>
              <w:bidi w:val="0"/>
              <w:spacing w:before="0" w:after="283"/>
              <w:jc w:val="left"/>
              <w:rPr/>
            </w:pPr>
            <w:r>
              <w:rPr/>
              <w:t>Relationship to Issuer</w:t>
            </w:r>
          </w:p>
        </w:tc>
        <w:tc>
          <w:tcPr>
            <w:tcW w:w="36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0"/>
        <w:gridCol w:w="1541"/>
        <w:gridCol w:w="1162"/>
        <w:gridCol w:w="1370"/>
        <w:gridCol w:w="1546"/>
        <w:gridCol w:w="1563"/>
        <w:gridCol w:w="1403"/>
      </w:tblGrid>
      <w:tr>
        <w:trPr/>
        <w:tc>
          <w:tcPr>
            <w:tcW w:w="1620"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370"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620" w:type="dxa"/>
            <w:tcBorders/>
            <w:vAlign w:val="center"/>
          </w:tcPr>
          <w:p>
            <w:pPr>
              <w:pStyle w:val="TableContents"/>
              <w:bidi w:val="0"/>
              <w:spacing w:before="0" w:after="283"/>
              <w:jc w:val="left"/>
              <w:rPr/>
            </w:pPr>
            <w:r>
              <w:rPr/>
              <w:t>American Depositary Shares</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6713</w:t>
            </w:r>
          </w:p>
        </w:tc>
        <w:tc>
          <w:tcPr>
            <w:tcW w:w="1370" w:type="dxa"/>
            <w:tcBorders/>
            <w:vAlign w:val="center"/>
          </w:tcPr>
          <w:p>
            <w:pPr>
              <w:pStyle w:val="TableContents"/>
              <w:bidi w:val="0"/>
              <w:spacing w:before="0" w:after="283"/>
              <w:jc w:val="left"/>
              <w:rPr/>
            </w:pPr>
            <w:r>
              <w:rPr/>
              <w:t>15678.88</w:t>
            </w:r>
          </w:p>
        </w:tc>
        <w:tc>
          <w:tcPr>
            <w:tcW w:w="1546" w:type="dxa"/>
            <w:tcBorders/>
            <w:vAlign w:val="center"/>
          </w:tcPr>
          <w:p>
            <w:pPr>
              <w:pStyle w:val="TableContents"/>
              <w:bidi w:val="0"/>
              <w:spacing w:before="0" w:after="283"/>
              <w:jc w:val="left"/>
              <w:rPr/>
            </w:pPr>
            <w:r>
              <w:rPr/>
              <w:t>266162540</w:t>
            </w:r>
          </w:p>
        </w:tc>
        <w:tc>
          <w:tcPr>
            <w:tcW w:w="1563" w:type="dxa"/>
            <w:tcBorders/>
            <w:vAlign w:val="center"/>
          </w:tcPr>
          <w:p>
            <w:pPr>
              <w:pStyle w:val="TableContents"/>
              <w:bidi w:val="0"/>
              <w:spacing w:before="0" w:after="283"/>
              <w:jc w:val="left"/>
              <w:rPr/>
            </w:pPr>
            <w:r>
              <w:rPr/>
              <w:t>09/02/2026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217"/>
        <w:gridCol w:w="1094"/>
        <w:gridCol w:w="1406"/>
        <w:gridCol w:w="1128"/>
        <w:gridCol w:w="511"/>
        <w:gridCol w:w="1094"/>
        <w:gridCol w:w="1132"/>
        <w:gridCol w:w="1035"/>
        <w:gridCol w:w="1588"/>
      </w:tblGrid>
      <w:tr>
        <w:trPr/>
        <w:tc>
          <w:tcPr>
            <w:tcW w:w="1217" w:type="dxa"/>
            <w:tcBorders/>
            <w:vAlign w:val="center"/>
          </w:tcPr>
          <w:p>
            <w:pPr>
              <w:pStyle w:val="TableHeading"/>
              <w:suppressLineNumbers/>
              <w:bidi w:val="0"/>
              <w:spacing w:before="0" w:after="283"/>
              <w:jc w:val="center"/>
              <w:rPr/>
            </w:pPr>
            <w:r>
              <w:rPr/>
              <w:t>Title of the Class</w:t>
            </w:r>
          </w:p>
        </w:tc>
        <w:tc>
          <w:tcPr>
            <w:tcW w:w="1094" w:type="dxa"/>
            <w:tcBorders/>
            <w:vAlign w:val="center"/>
          </w:tcPr>
          <w:p>
            <w:pPr>
              <w:pStyle w:val="TableHeading"/>
              <w:suppressLineNumbers/>
              <w:bidi w:val="0"/>
              <w:spacing w:before="0" w:after="283"/>
              <w:jc w:val="center"/>
              <w:rPr/>
            </w:pPr>
            <w:r>
              <w:rPr/>
              <w:t>Date you Acquired</w:t>
            </w:r>
          </w:p>
        </w:tc>
        <w:tc>
          <w:tcPr>
            <w:tcW w:w="1406" w:type="dxa"/>
            <w:tcBorders/>
            <w:vAlign w:val="center"/>
          </w:tcPr>
          <w:p>
            <w:pPr>
              <w:pStyle w:val="TableHeading"/>
              <w:suppressLineNumbers/>
              <w:bidi w:val="0"/>
              <w:spacing w:before="0" w:after="283"/>
              <w:jc w:val="center"/>
              <w:rPr/>
            </w:pPr>
            <w:r>
              <w:rPr/>
              <w:t>Nature of Acquisition Transaction</w:t>
            </w:r>
          </w:p>
        </w:tc>
        <w:tc>
          <w:tcPr>
            <w:tcW w:w="1128"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4" w:type="dxa"/>
            <w:tcBorders/>
            <w:vAlign w:val="center"/>
          </w:tcPr>
          <w:p>
            <w:pPr>
              <w:pStyle w:val="TableHeading"/>
              <w:suppressLineNumbers/>
              <w:bidi w:val="0"/>
              <w:spacing w:before="0" w:after="283"/>
              <w:jc w:val="center"/>
              <w:rPr/>
            </w:pPr>
            <w:r>
              <w:rPr/>
              <w:t>Date Donor Acquired</w:t>
            </w:r>
          </w:p>
        </w:tc>
        <w:tc>
          <w:tcPr>
            <w:tcW w:w="1132" w:type="dxa"/>
            <w:tcBorders/>
            <w:vAlign w:val="center"/>
          </w:tcPr>
          <w:p>
            <w:pPr>
              <w:pStyle w:val="TableHeading"/>
              <w:suppressLineNumbers/>
              <w:bidi w:val="0"/>
              <w:spacing w:before="0" w:after="283"/>
              <w:jc w:val="center"/>
              <w:rPr/>
            </w:pPr>
            <w:r>
              <w:rPr/>
              <w:t>Amount of Securities Acquired</w:t>
            </w:r>
          </w:p>
        </w:tc>
        <w:tc>
          <w:tcPr>
            <w:tcW w:w="1035" w:type="dxa"/>
            <w:tcBorders/>
            <w:vAlign w:val="center"/>
          </w:tcPr>
          <w:p>
            <w:pPr>
              <w:pStyle w:val="TableHeading"/>
              <w:suppressLineNumbers/>
              <w:bidi w:val="0"/>
              <w:spacing w:before="0" w:after="283"/>
              <w:jc w:val="center"/>
              <w:rPr/>
            </w:pPr>
            <w:r>
              <w:rPr/>
              <w:t>Date of Payment</w:t>
            </w:r>
          </w:p>
        </w:tc>
        <w:tc>
          <w:tcPr>
            <w:tcW w:w="158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17" w:type="dxa"/>
            <w:tcBorders/>
            <w:vAlign w:val="center"/>
          </w:tcPr>
          <w:p>
            <w:pPr>
              <w:pStyle w:val="TableContents"/>
              <w:bidi w:val="0"/>
              <w:spacing w:before="0" w:after="283"/>
              <w:jc w:val="left"/>
              <w:rPr/>
            </w:pPr>
            <w:r>
              <w:rPr/>
              <w:t>American Depositary Shares</w:t>
            </w:r>
          </w:p>
        </w:tc>
        <w:tc>
          <w:tcPr>
            <w:tcW w:w="1094" w:type="dxa"/>
            <w:tcBorders/>
            <w:vAlign w:val="center"/>
          </w:tcPr>
          <w:p>
            <w:pPr>
              <w:pStyle w:val="TableContents"/>
              <w:bidi w:val="0"/>
              <w:spacing w:before="0" w:after="283"/>
              <w:jc w:val="left"/>
              <w:rPr/>
            </w:pPr>
            <w:r>
              <w:rPr/>
              <w:t>09/01/2026</w:t>
            </w:r>
          </w:p>
        </w:tc>
        <w:tc>
          <w:tcPr>
            <w:tcW w:w="1406" w:type="dxa"/>
            <w:tcBorders/>
            <w:vAlign w:val="center"/>
          </w:tcPr>
          <w:p>
            <w:pPr>
              <w:pStyle w:val="TableContents"/>
              <w:bidi w:val="0"/>
              <w:spacing w:before="0" w:after="283"/>
              <w:jc w:val="left"/>
              <w:rPr/>
            </w:pPr>
            <w:r>
              <w:rPr/>
              <w:t>Restricted Stock Vesting</w:t>
            </w:r>
          </w:p>
        </w:tc>
        <w:tc>
          <w:tcPr>
            <w:tcW w:w="1128"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6713</w:t>
            </w:r>
          </w:p>
        </w:tc>
        <w:tc>
          <w:tcPr>
            <w:tcW w:w="1035" w:type="dxa"/>
            <w:tcBorders/>
            <w:vAlign w:val="center"/>
          </w:tcPr>
          <w:p>
            <w:pPr>
              <w:pStyle w:val="TableContents"/>
              <w:bidi w:val="0"/>
              <w:spacing w:before="0" w:after="283"/>
              <w:jc w:val="left"/>
              <w:rPr/>
            </w:pPr>
            <w:r>
              <w:rPr/>
              <w:t>09/01/2026</w:t>
            </w:r>
          </w:p>
        </w:tc>
        <w:tc>
          <w:tcPr>
            <w:tcW w:w="1588"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4"/>
        <w:gridCol w:w="8441"/>
      </w:tblGrid>
      <w:tr>
        <w:trPr/>
        <w:tc>
          <w:tcPr>
            <w:tcW w:w="1764" w:type="dxa"/>
            <w:tcBorders/>
            <w:vAlign w:val="center"/>
          </w:tcPr>
          <w:p>
            <w:pPr>
              <w:pStyle w:val="TableContents"/>
              <w:bidi w:val="0"/>
              <w:spacing w:before="0" w:after="283"/>
              <w:jc w:val="left"/>
              <w:rPr/>
            </w:pPr>
            <w:r>
              <w:rPr/>
              <w:t>Remarks</w:t>
            </w:r>
          </w:p>
        </w:tc>
        <w:tc>
          <w:tcPr>
            <w:tcW w:w="8441"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4" w:type="dxa"/>
            <w:tcBorders/>
            <w:vAlign w:val="center"/>
          </w:tcPr>
          <w:p>
            <w:pPr>
              <w:pStyle w:val="TableContents"/>
              <w:bidi w:val="0"/>
              <w:spacing w:before="0" w:after="283"/>
              <w:jc w:val="left"/>
              <w:rPr/>
            </w:pPr>
            <w:r>
              <w:rPr/>
              <w:t>Date of Notice</w:t>
            </w:r>
          </w:p>
        </w:tc>
        <w:tc>
          <w:tcPr>
            <w:tcW w:w="8441"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4" w:type="dxa"/>
            <w:tcBorders/>
            <w:vAlign w:val="center"/>
          </w:tcPr>
          <w:p>
            <w:pPr>
              <w:pStyle w:val="TableContents"/>
              <w:bidi w:val="0"/>
              <w:spacing w:before="0" w:after="283"/>
              <w:jc w:val="left"/>
              <w:rPr/>
            </w:pPr>
            <w:r>
              <w:rPr/>
              <w:t>Signature</w:t>
            </w:r>
          </w:p>
        </w:tc>
        <w:tc>
          <w:tcPr>
            <w:tcW w:w="8441" w:type="dxa"/>
            <w:tcBorders/>
            <w:vAlign w:val="center"/>
          </w:tcPr>
          <w:p>
            <w:pPr>
              <w:pStyle w:val="TableContents"/>
              <w:bidi w:val="0"/>
              <w:spacing w:before="0" w:after="0"/>
              <w:jc w:val="left"/>
              <w:rPr/>
            </w:pPr>
            <w:r>
              <w:rPr/>
              <w:t>/s/ Gary Redman, as a duly authorized representative of Fidelity Brokerage Services LLC, as attorney-in-fact for Cintia Piccina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3136</Characters>
  <CharactersWithSpaces>3695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